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7E7B33" w:rsidRDefault="007E7B33" w:rsidP="008277A2">
            <w:pPr>
              <w:pStyle w:val="14bldcentr"/>
            </w:pPr>
            <w:bookmarkStart w:id="0" w:name="_GoBack"/>
            <w:bookmarkEnd w:id="0"/>
            <w:r>
              <w:t xml:space="preserve">ADDENDUM </w:t>
            </w:r>
            <w:r w:rsidR="008277A2">
              <w:t>102893-O3</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8277A2">
        <w:t>November 2</w:t>
      </w:r>
      <w:r w:rsidR="004D1A6E">
        <w:t>6</w:t>
      </w:r>
      <w:r w:rsidR="008277A2">
        <w:t>, 2019</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1" w:name="Text4"/>
      <w:r w:rsidR="0025668F">
        <w:tab/>
      </w:r>
      <w:bookmarkEnd w:id="1"/>
      <w:r w:rsidR="008277A2">
        <w:t>Kyla Black</w:t>
      </w:r>
      <w:r w:rsidRPr="00BD5697">
        <w:t>, Buyer</w:t>
      </w:r>
    </w:p>
    <w:p w:rsidR="007124F4" w:rsidRDefault="008277A2" w:rsidP="002E0890">
      <w:pPr>
        <w:pStyle w:val="Level3Body"/>
      </w:pPr>
      <w:r>
        <w:t>Nebraska Department of Correctional Services</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8277A2" w:rsidRPr="008277A2">
        <w:rPr>
          <w:b/>
        </w:rPr>
        <w:t>102893-O3</w:t>
      </w:r>
      <w:r>
        <w:t xml:space="preserve"> </w:t>
      </w:r>
    </w:p>
    <w:p w:rsidR="006A5040" w:rsidRPr="00BD5697" w:rsidRDefault="006A5040" w:rsidP="006A5040">
      <w:pPr>
        <w:pStyle w:val="Level3Body"/>
      </w:pPr>
      <w:proofErr w:type="gramStart"/>
      <w:r>
        <w:t>to</w:t>
      </w:r>
      <w:proofErr w:type="gramEnd"/>
      <w:r>
        <w:t xml:space="preserve"> be opened </w:t>
      </w:r>
      <w:r w:rsidR="0013548C">
        <w:fldChar w:fldCharType="begin"/>
      </w:r>
      <w:r w:rsidR="0013548C">
        <w:instrText xml:space="preserve"> MERGEFIELD Opening_Date </w:instrText>
      </w:r>
      <w:r w:rsidR="0013548C">
        <w:fldChar w:fldCharType="separate"/>
      </w:r>
      <w:r w:rsidR="008277A2" w:rsidRPr="008277A2">
        <w:rPr>
          <w:noProof/>
        </w:rPr>
        <w:t>December 11, 2019</w:t>
      </w:r>
      <w:r w:rsidR="0013548C">
        <w:rPr>
          <w:noProof/>
        </w:rPr>
        <w:fldChar w:fldCharType="end"/>
      </w:r>
      <w:r w:rsidR="000A7F6D">
        <w:t xml:space="preserve"> </w:t>
      </w:r>
      <w:r>
        <w:t>at 2:00 p.m. Central Time</w:t>
      </w:r>
    </w:p>
    <w:p w:rsidR="007124F4" w:rsidRPr="00BD5697" w:rsidRDefault="007124F4" w:rsidP="006A5040">
      <w:pPr>
        <w:pStyle w:val="Level3Body"/>
      </w:pPr>
    </w:p>
    <w:p w:rsidR="007124F4" w:rsidRPr="00BD5697" w:rsidRDefault="00F114A0"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36B7"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Default="00EE3A98" w:rsidP="00EE3A98">
      <w:pPr>
        <w:pStyle w:val="Level1Body"/>
      </w:pPr>
    </w:p>
    <w:p w:rsidR="00C543E7" w:rsidRPr="00F053F3" w:rsidRDefault="00C543E7" w:rsidP="00EE3A98">
      <w:pPr>
        <w:pStyle w:val="Level1Body"/>
      </w:pPr>
    </w:p>
    <w:p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1085"/>
        <w:gridCol w:w="1244"/>
        <w:gridCol w:w="1063"/>
        <w:gridCol w:w="2873"/>
        <w:gridCol w:w="3085"/>
      </w:tblGrid>
      <w:tr w:rsidR="009E2F65" w:rsidTr="00495BF8">
        <w:tc>
          <w:tcPr>
            <w:tcW w:w="1098"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260" w:type="dxa"/>
            <w:shd w:val="clear" w:color="auto" w:fill="E6E6E6" w:themeFill="background1" w:themeFillShade="E6"/>
          </w:tcPr>
          <w:p w:rsidR="009E2F65" w:rsidRPr="0043603E" w:rsidRDefault="009E2F65" w:rsidP="00495BF8">
            <w:pPr>
              <w:pStyle w:val="Level1Body"/>
              <w:jc w:val="center"/>
              <w:rPr>
                <w:sz w:val="18"/>
                <w:szCs w:val="18"/>
                <w:u w:val="single"/>
              </w:rPr>
            </w:pPr>
            <w:r>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Section</w:t>
            </w:r>
          </w:p>
          <w:p w:rsidR="009E2F65" w:rsidRPr="0043603E" w:rsidRDefault="009E2F65" w:rsidP="00495BF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Page Number</w:t>
            </w:r>
          </w:p>
        </w:tc>
        <w:tc>
          <w:tcPr>
            <w:tcW w:w="297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w:t>
            </w:r>
          </w:p>
        </w:tc>
        <w:tc>
          <w:tcPr>
            <w:tcW w:w="3168"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rsidTr="00495BF8">
        <w:tc>
          <w:tcPr>
            <w:tcW w:w="1098" w:type="dxa"/>
          </w:tcPr>
          <w:p w:rsidR="009E2F65" w:rsidRDefault="009E2F65" w:rsidP="00495BF8">
            <w:pPr>
              <w:pStyle w:val="Level1Body"/>
            </w:pPr>
            <w:r>
              <w:t>1.</w:t>
            </w:r>
          </w:p>
        </w:tc>
        <w:tc>
          <w:tcPr>
            <w:tcW w:w="1260" w:type="dxa"/>
          </w:tcPr>
          <w:p w:rsidR="009E2F65" w:rsidRDefault="008277A2" w:rsidP="00495BF8">
            <w:pPr>
              <w:pStyle w:val="Level1Body"/>
            </w:pPr>
            <w:r>
              <w:t>IV.E</w:t>
            </w:r>
          </w:p>
        </w:tc>
        <w:tc>
          <w:tcPr>
            <w:tcW w:w="1080" w:type="dxa"/>
          </w:tcPr>
          <w:p w:rsidR="009E2F65" w:rsidRDefault="008277A2" w:rsidP="00495BF8">
            <w:pPr>
              <w:pStyle w:val="Level1Body"/>
            </w:pPr>
            <w:proofErr w:type="spellStart"/>
            <w:r>
              <w:t>Pg</w:t>
            </w:r>
            <w:proofErr w:type="spellEnd"/>
            <w:r>
              <w:t xml:space="preserve"> 26</w:t>
            </w:r>
          </w:p>
        </w:tc>
        <w:tc>
          <w:tcPr>
            <w:tcW w:w="2970" w:type="dxa"/>
          </w:tcPr>
          <w:p w:rsidR="009E2F65" w:rsidRDefault="008277A2" w:rsidP="004D1A6E">
            <w:pPr>
              <w:pStyle w:val="Level1Body"/>
              <w:jc w:val="left"/>
            </w:pPr>
            <w:r>
              <w:t>State of Nebraska Prompt Payment Act lists payment terms of Net 45. Is Net 45 mandatory or would Net 30 be acceptable?</w:t>
            </w:r>
          </w:p>
        </w:tc>
        <w:tc>
          <w:tcPr>
            <w:tcW w:w="3168" w:type="dxa"/>
          </w:tcPr>
          <w:p w:rsidR="009E2F65" w:rsidRDefault="008277A2" w:rsidP="00495BF8">
            <w:pPr>
              <w:pStyle w:val="Level1Body"/>
            </w:pPr>
            <w:r>
              <w:t xml:space="preserve">By state </w:t>
            </w:r>
            <w:r w:rsidR="006F0324">
              <w:t>statute,</w:t>
            </w:r>
            <w:r>
              <w:t xml:space="preserve"> the state has 45 days to pay from the date of the invoice or receipt of goods or services, whichever is later.</w:t>
            </w:r>
            <w:r w:rsidR="004D1A6E">
              <w:t xml:space="preserve"> The state cannot be charged interest until 45 days have passed, but the state makes every effort to pay with thirty (30) days unless there is a disputed invoice.</w:t>
            </w:r>
          </w:p>
        </w:tc>
      </w:tr>
      <w:tr w:rsidR="009E2F65" w:rsidTr="00495BF8">
        <w:tc>
          <w:tcPr>
            <w:tcW w:w="1098" w:type="dxa"/>
          </w:tcPr>
          <w:p w:rsidR="009E2F65" w:rsidRDefault="009E2F65" w:rsidP="00495BF8">
            <w:pPr>
              <w:pStyle w:val="Level1Body"/>
            </w:pPr>
            <w:r>
              <w:t>2.</w:t>
            </w:r>
          </w:p>
        </w:tc>
        <w:tc>
          <w:tcPr>
            <w:tcW w:w="1260" w:type="dxa"/>
          </w:tcPr>
          <w:p w:rsidR="009E2F65" w:rsidRDefault="008277A2" w:rsidP="00495BF8">
            <w:pPr>
              <w:pStyle w:val="Level1Body"/>
            </w:pPr>
            <w:r>
              <w:t>V.B &amp; C</w:t>
            </w:r>
          </w:p>
        </w:tc>
        <w:tc>
          <w:tcPr>
            <w:tcW w:w="1080" w:type="dxa"/>
          </w:tcPr>
          <w:p w:rsidR="009E2F65" w:rsidRDefault="008277A2" w:rsidP="00495BF8">
            <w:pPr>
              <w:pStyle w:val="Level1Body"/>
            </w:pPr>
            <w:proofErr w:type="spellStart"/>
            <w:r>
              <w:t>Pg</w:t>
            </w:r>
            <w:proofErr w:type="spellEnd"/>
            <w:r>
              <w:t xml:space="preserve"> 28 &amp; 29.</w:t>
            </w:r>
          </w:p>
        </w:tc>
        <w:tc>
          <w:tcPr>
            <w:tcW w:w="2970" w:type="dxa"/>
          </w:tcPr>
          <w:p w:rsidR="009E2F65" w:rsidRDefault="008277A2" w:rsidP="004D1A6E">
            <w:pPr>
              <w:pStyle w:val="Level1Body"/>
              <w:jc w:val="left"/>
            </w:pPr>
            <w:r>
              <w:t xml:space="preserve">Project Description and Scope of Work lists removal and disposal of pharmaceutical waste. (1) Which facilities will be in need of pharmaceutical waste disposal? (2) Would any of the pharmaceutical waste be considered hazardous or a controlled substance? (3) What is the estimated </w:t>
            </w:r>
            <w:r w:rsidR="00F93FE3">
              <w:t>volume</w:t>
            </w:r>
            <w:r>
              <w:t xml:space="preserve"> of pharmaceutical waste that </w:t>
            </w:r>
            <w:r>
              <w:lastRenderedPageBreak/>
              <w:t>would be generated annually (boxes or pounds)?</w:t>
            </w:r>
          </w:p>
        </w:tc>
        <w:tc>
          <w:tcPr>
            <w:tcW w:w="3168" w:type="dxa"/>
          </w:tcPr>
          <w:p w:rsidR="009E2F65" w:rsidRDefault="008277A2" w:rsidP="004D1A6E">
            <w:pPr>
              <w:pStyle w:val="Level1Body"/>
              <w:numPr>
                <w:ilvl w:val="0"/>
                <w:numId w:val="42"/>
              </w:numPr>
              <w:ind w:left="390"/>
              <w:jc w:val="left"/>
            </w:pPr>
            <w:r>
              <w:lastRenderedPageBreak/>
              <w:t xml:space="preserve">The primary </w:t>
            </w:r>
            <w:r w:rsidR="006F0324">
              <w:t>location would</w:t>
            </w:r>
            <w:r>
              <w:t xml:space="preserve"> be the DCS Pharmacy.</w:t>
            </w:r>
            <w:r w:rsidR="00F93FE3">
              <w:t xml:space="preserve"> </w:t>
            </w:r>
          </w:p>
          <w:p w:rsidR="008277A2" w:rsidRDefault="008277A2" w:rsidP="004D1A6E">
            <w:pPr>
              <w:pStyle w:val="Level1Body"/>
              <w:numPr>
                <w:ilvl w:val="0"/>
                <w:numId w:val="42"/>
              </w:numPr>
              <w:ind w:left="390"/>
              <w:jc w:val="left"/>
            </w:pPr>
            <w:r>
              <w:t>No, non-hazardous pharmaceutical waste only.</w:t>
            </w:r>
            <w:r w:rsidR="00F114A0">
              <w:t xml:space="preserve"> If hazardous pharmaceutical waste pick up is </w:t>
            </w:r>
            <w:r w:rsidR="006F0324">
              <w:t>offered,</w:t>
            </w:r>
            <w:r w:rsidR="00F114A0">
              <w:t xml:space="preserve"> please include as an option in bid response.</w:t>
            </w:r>
            <w:r w:rsidR="006B1145">
              <w:t xml:space="preserve"> Note that the pharmacy would separate hazardous waste from non-</w:t>
            </w:r>
            <w:r w:rsidR="006B1145">
              <w:lastRenderedPageBreak/>
              <w:t>hazardous if the vendor does not offer hazardous removal.</w:t>
            </w:r>
          </w:p>
          <w:p w:rsidR="008277A2" w:rsidRDefault="00F114A0" w:rsidP="004D1A6E">
            <w:pPr>
              <w:pStyle w:val="Level1Body"/>
              <w:numPr>
                <w:ilvl w:val="0"/>
                <w:numId w:val="42"/>
              </w:numPr>
              <w:ind w:left="390"/>
              <w:jc w:val="left"/>
            </w:pPr>
            <w:r>
              <w:t>There is approximately 4 boxes a month being picked up of both hazardous and non-hazardous pharmaceutical waste</w:t>
            </w:r>
            <w:r w:rsidR="00B76D5C">
              <w:t xml:space="preserve"> </w:t>
            </w:r>
            <w:r w:rsidR="00A14E21">
              <w:t>mixed</w:t>
            </w:r>
            <w:r w:rsidR="00B76D5C">
              <w:t>.</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89" w:rsidRDefault="00C26189">
      <w:r>
        <w:separator/>
      </w:r>
    </w:p>
  </w:endnote>
  <w:endnote w:type="continuationSeparator" w:id="0">
    <w:p w:rsidR="00C26189" w:rsidRDefault="00C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13548C">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89" w:rsidRDefault="00C26189">
      <w:r>
        <w:separator/>
      </w:r>
    </w:p>
  </w:footnote>
  <w:footnote w:type="continuationSeparator" w:id="0">
    <w:p w:rsidR="00C26189" w:rsidRDefault="00C2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4DDA7709"/>
    <w:multiLevelType w:val="hybridMultilevel"/>
    <w:tmpl w:val="93CA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1"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9D4368C"/>
    <w:multiLevelType w:val="multilevel"/>
    <w:tmpl w:val="E3D0440C"/>
    <w:numStyleLink w:val="SchedofEvents-Numbered"/>
  </w:abstractNum>
  <w:abstractNum w:abstractNumId="33"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1"/>
  </w:num>
  <w:num w:numId="6">
    <w:abstractNumId w:val="34"/>
  </w:num>
  <w:num w:numId="7">
    <w:abstractNumId w:val="16"/>
  </w:num>
  <w:num w:numId="8">
    <w:abstractNumId w:val="12"/>
  </w:num>
  <w:num w:numId="9">
    <w:abstractNumId w:val="30"/>
  </w:num>
  <w:num w:numId="10">
    <w:abstractNumId w:val="20"/>
  </w:num>
  <w:num w:numId="11">
    <w:abstractNumId w:val="17"/>
  </w:num>
  <w:num w:numId="12">
    <w:abstractNumId w:val="21"/>
  </w:num>
  <w:num w:numId="13">
    <w:abstractNumId w:val="26"/>
  </w:num>
  <w:num w:numId="14">
    <w:abstractNumId w:val="33"/>
  </w:num>
  <w:num w:numId="15">
    <w:abstractNumId w:val="10"/>
  </w:num>
  <w:num w:numId="16">
    <w:abstractNumId w:val="27"/>
  </w:num>
  <w:num w:numId="17">
    <w:abstractNumId w:val="25"/>
  </w:num>
  <w:num w:numId="18">
    <w:abstractNumId w:val="14"/>
  </w:num>
  <w:num w:numId="19">
    <w:abstractNumId w:val="15"/>
  </w:num>
  <w:num w:numId="20">
    <w:abstractNumId w:val="32"/>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A0B7C"/>
    <w:rsid w:val="000A7F6D"/>
    <w:rsid w:val="000C4C56"/>
    <w:rsid w:val="0013548C"/>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46D8B"/>
    <w:rsid w:val="004D1A6E"/>
    <w:rsid w:val="004F4925"/>
    <w:rsid w:val="004F6BBB"/>
    <w:rsid w:val="00544A8F"/>
    <w:rsid w:val="00547BB3"/>
    <w:rsid w:val="0058191C"/>
    <w:rsid w:val="005B1348"/>
    <w:rsid w:val="005D1FF3"/>
    <w:rsid w:val="00603A1B"/>
    <w:rsid w:val="006A5040"/>
    <w:rsid w:val="006B1145"/>
    <w:rsid w:val="006D6DD0"/>
    <w:rsid w:val="006F0324"/>
    <w:rsid w:val="00703BE8"/>
    <w:rsid w:val="007124F4"/>
    <w:rsid w:val="00712CE8"/>
    <w:rsid w:val="007237A1"/>
    <w:rsid w:val="00731D0A"/>
    <w:rsid w:val="00736F52"/>
    <w:rsid w:val="00744C0B"/>
    <w:rsid w:val="00754004"/>
    <w:rsid w:val="00773BDE"/>
    <w:rsid w:val="007C187D"/>
    <w:rsid w:val="007E7B33"/>
    <w:rsid w:val="008277A2"/>
    <w:rsid w:val="0083008A"/>
    <w:rsid w:val="0086338A"/>
    <w:rsid w:val="00867A2B"/>
    <w:rsid w:val="00882107"/>
    <w:rsid w:val="008A04EF"/>
    <w:rsid w:val="009C0EF1"/>
    <w:rsid w:val="009E2F65"/>
    <w:rsid w:val="009F49D3"/>
    <w:rsid w:val="00A14E21"/>
    <w:rsid w:val="00A26B73"/>
    <w:rsid w:val="00A35D07"/>
    <w:rsid w:val="00A44C9E"/>
    <w:rsid w:val="00A50158"/>
    <w:rsid w:val="00A8383E"/>
    <w:rsid w:val="00AB1852"/>
    <w:rsid w:val="00B061E4"/>
    <w:rsid w:val="00B22523"/>
    <w:rsid w:val="00B4087F"/>
    <w:rsid w:val="00B76D5C"/>
    <w:rsid w:val="00BB47C8"/>
    <w:rsid w:val="00BD5697"/>
    <w:rsid w:val="00C247EF"/>
    <w:rsid w:val="00C2543C"/>
    <w:rsid w:val="00C26189"/>
    <w:rsid w:val="00C2659A"/>
    <w:rsid w:val="00C543E7"/>
    <w:rsid w:val="00D007C2"/>
    <w:rsid w:val="00D129CE"/>
    <w:rsid w:val="00D478E0"/>
    <w:rsid w:val="00D77958"/>
    <w:rsid w:val="00D802BD"/>
    <w:rsid w:val="00DA7CD3"/>
    <w:rsid w:val="00DB23F7"/>
    <w:rsid w:val="00DB68B3"/>
    <w:rsid w:val="00DD2DBC"/>
    <w:rsid w:val="00DD41C2"/>
    <w:rsid w:val="00E4723E"/>
    <w:rsid w:val="00E47C7F"/>
    <w:rsid w:val="00E51B65"/>
    <w:rsid w:val="00E80044"/>
    <w:rsid w:val="00EC52C4"/>
    <w:rsid w:val="00EE3A98"/>
    <w:rsid w:val="00F114A0"/>
    <w:rsid w:val="00F71FF5"/>
    <w:rsid w:val="00F91450"/>
    <w:rsid w:val="00F93FE3"/>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58B1F9A6-4F7C-4DF6-B85E-A3642181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30C3-8034-4FC7-9ED6-C30B2AE3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Caldwell, Sonya</cp:lastModifiedBy>
  <cp:revision>4</cp:revision>
  <cp:lastPrinted>2019-11-26T22:47:00Z</cp:lastPrinted>
  <dcterms:created xsi:type="dcterms:W3CDTF">2019-11-26T22:47:00Z</dcterms:created>
  <dcterms:modified xsi:type="dcterms:W3CDTF">2019-11-26T22:47:00Z</dcterms:modified>
</cp:coreProperties>
</file>